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E5E3" w14:textId="77777777" w:rsidR="00F471F7" w:rsidRDefault="008500F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Title … “</w:t>
      </w:r>
      <w:r>
        <w:rPr>
          <w:rFonts w:ascii="Arial" w:hAnsi="Arial"/>
          <w:b/>
          <w:color w:val="FF0000"/>
          <w:sz w:val="24"/>
        </w:rPr>
        <w:t xml:space="preserve">Arial, 12 </w:t>
      </w:r>
      <w:proofErr w:type="gramStart"/>
      <w:r>
        <w:rPr>
          <w:rFonts w:ascii="Arial" w:hAnsi="Arial"/>
          <w:b/>
          <w:color w:val="FF0000"/>
          <w:sz w:val="24"/>
        </w:rPr>
        <w:t>point</w:t>
      </w:r>
      <w:proofErr w:type="gramEnd"/>
      <w:r>
        <w:rPr>
          <w:rFonts w:ascii="Arial" w:hAnsi="Arial"/>
          <w:b/>
          <w:color w:val="FF0000"/>
          <w:sz w:val="24"/>
        </w:rPr>
        <w:t>, bold</w:t>
      </w:r>
      <w:r>
        <w:rPr>
          <w:rFonts w:ascii="Arial" w:hAnsi="Arial"/>
          <w:b/>
          <w:sz w:val="24"/>
        </w:rPr>
        <w:t>”</w:t>
      </w:r>
    </w:p>
    <w:p w14:paraId="4DF1F00F" w14:textId="77777777" w:rsidR="00F471F7" w:rsidRDefault="00F471F7">
      <w:pPr>
        <w:pStyle w:val="KonuBal"/>
        <w:rPr>
          <w:rFonts w:cs="Arial"/>
          <w:b/>
          <w:sz w:val="28"/>
          <w:szCs w:val="28"/>
        </w:rPr>
      </w:pPr>
    </w:p>
    <w:p w14:paraId="55934AF0" w14:textId="77777777" w:rsidR="00F471F7" w:rsidRDefault="008500F0">
      <w:pPr>
        <w:pStyle w:val="KonuBal"/>
        <w:rPr>
          <w:rFonts w:cs="Arial"/>
          <w:b/>
        </w:rPr>
      </w:pPr>
      <w:r>
        <w:rPr>
          <w:rFonts w:cs="Arial"/>
          <w:sz w:val="18"/>
          <w:szCs w:val="18"/>
          <w:vertAlign w:val="superscript"/>
        </w:rPr>
        <w:t>1*</w:t>
      </w:r>
      <w:r>
        <w:rPr>
          <w:rFonts w:cs="Arial"/>
          <w:sz w:val="18"/>
          <w:szCs w:val="18"/>
        </w:rPr>
        <w:t xml:space="preserve">Name Surname, </w:t>
      </w:r>
      <w:r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Name Surname, </w:t>
      </w:r>
      <w:r>
        <w:rPr>
          <w:rFonts w:cs="Arial"/>
          <w:sz w:val="18"/>
          <w:szCs w:val="18"/>
          <w:vertAlign w:val="superscript"/>
        </w:rPr>
        <w:t>3</w:t>
      </w:r>
      <w:r>
        <w:rPr>
          <w:rFonts w:cs="Arial"/>
          <w:sz w:val="18"/>
          <w:szCs w:val="18"/>
        </w:rPr>
        <w:t xml:space="preserve">Name Surname, </w:t>
      </w:r>
      <w:r>
        <w:t>“</w:t>
      </w:r>
      <w:r>
        <w:rPr>
          <w:color w:val="FF0000"/>
          <w:sz w:val="18"/>
          <w:szCs w:val="18"/>
        </w:rPr>
        <w:t xml:space="preserve">Arial, 9 </w:t>
      </w:r>
      <w:proofErr w:type="gramStart"/>
      <w:r>
        <w:rPr>
          <w:color w:val="FF0000"/>
          <w:sz w:val="18"/>
          <w:szCs w:val="18"/>
        </w:rPr>
        <w:t>point</w:t>
      </w:r>
      <w:proofErr w:type="gramEnd"/>
      <w:r>
        <w:t>”</w:t>
      </w:r>
    </w:p>
    <w:p w14:paraId="0EAEAAB6" w14:textId="77777777" w:rsidR="00F471F7" w:rsidRDefault="008500F0">
      <w:pPr>
        <w:pStyle w:val="Altyaz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University, Faculty, Department, Adress, “</w:t>
      </w:r>
      <w:r>
        <w:rPr>
          <w:rFonts w:ascii="Arial" w:hAnsi="Arial" w:cs="Arial"/>
          <w:color w:val="FF0000"/>
          <w:sz w:val="18"/>
          <w:szCs w:val="18"/>
        </w:rPr>
        <w:t xml:space="preserve">Arial, 9 </w:t>
      </w:r>
      <w:proofErr w:type="gramStart"/>
      <w:r>
        <w:rPr>
          <w:rFonts w:ascii="Arial" w:hAnsi="Arial" w:cs="Arial"/>
          <w:color w:val="FF0000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>”</w:t>
      </w:r>
    </w:p>
    <w:p w14:paraId="5DD7D392" w14:textId="77777777" w:rsidR="00F471F7" w:rsidRDefault="008500F0">
      <w:pPr>
        <w:pStyle w:val="Altyaz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University, Faculty, Department, Adress, “</w:t>
      </w:r>
      <w:r>
        <w:rPr>
          <w:rFonts w:ascii="Arial" w:hAnsi="Arial" w:cs="Arial"/>
          <w:color w:val="FF0000"/>
          <w:sz w:val="18"/>
          <w:szCs w:val="18"/>
        </w:rPr>
        <w:t xml:space="preserve">Arial, 9 </w:t>
      </w:r>
      <w:proofErr w:type="gramStart"/>
      <w:r>
        <w:rPr>
          <w:rFonts w:ascii="Arial" w:hAnsi="Arial" w:cs="Arial"/>
          <w:color w:val="FF0000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>”</w:t>
      </w:r>
    </w:p>
    <w:p w14:paraId="3BDC5E82" w14:textId="77777777" w:rsidR="00F471F7" w:rsidRDefault="008500F0">
      <w:pPr>
        <w:pStyle w:val="Altyaz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University, Faculty, Department, Adress, “</w:t>
      </w:r>
      <w:r>
        <w:rPr>
          <w:rFonts w:ascii="Arial" w:hAnsi="Arial" w:cs="Arial"/>
          <w:color w:val="FF0000"/>
          <w:sz w:val="18"/>
          <w:szCs w:val="18"/>
        </w:rPr>
        <w:t xml:space="preserve">Arial, 9 </w:t>
      </w:r>
      <w:proofErr w:type="gramStart"/>
      <w:r>
        <w:rPr>
          <w:rFonts w:ascii="Arial" w:hAnsi="Arial" w:cs="Arial"/>
          <w:color w:val="FF0000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>”</w:t>
      </w:r>
    </w:p>
    <w:p w14:paraId="10226C3C" w14:textId="77777777" w:rsidR="00F471F7" w:rsidRDefault="00F471F7">
      <w:pPr>
        <w:pStyle w:val="Altyaz"/>
        <w:jc w:val="center"/>
        <w:rPr>
          <w:rFonts w:ascii="Arial" w:hAnsi="Arial" w:cs="Arial"/>
          <w:sz w:val="18"/>
          <w:szCs w:val="18"/>
        </w:rPr>
      </w:pPr>
    </w:p>
    <w:p w14:paraId="139EE675" w14:textId="77777777" w:rsidR="00F471F7" w:rsidRDefault="008500F0">
      <w:pPr>
        <w:pStyle w:val="Altyaz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* E-mail: </w:t>
      </w:r>
      <w:proofErr w:type="spellStart"/>
      <w:proofErr w:type="gramStart"/>
      <w:r>
        <w:rPr>
          <w:rFonts w:ascii="Arial" w:hAnsi="Arial" w:cs="Arial"/>
          <w:color w:val="0000FF"/>
          <w:sz w:val="18"/>
          <w:szCs w:val="18"/>
        </w:rPr>
        <w:t>xxx@yyy.com</w:t>
      </w:r>
      <w:r>
        <w:rPr>
          <w:rFonts w:ascii="Arial" w:hAnsi="Arial" w:cs="Arial"/>
          <w:bCs/>
          <w:sz w:val="18"/>
          <w:szCs w:val="18"/>
        </w:rPr>
        <w:t>“</w:t>
      </w:r>
      <w:proofErr w:type="gramEnd"/>
      <w:r>
        <w:rPr>
          <w:rFonts w:ascii="Arial" w:hAnsi="Arial" w:cs="Arial"/>
          <w:color w:val="FF0000"/>
          <w:sz w:val="18"/>
          <w:szCs w:val="18"/>
        </w:rPr>
        <w:t>Arial</w:t>
      </w:r>
      <w:proofErr w:type="spellEnd"/>
      <w:r>
        <w:rPr>
          <w:rFonts w:ascii="Arial" w:hAnsi="Arial" w:cs="Arial"/>
          <w:color w:val="FF0000"/>
          <w:sz w:val="18"/>
          <w:szCs w:val="18"/>
        </w:rPr>
        <w:t>, 9 point</w:t>
      </w:r>
      <w:r>
        <w:rPr>
          <w:rFonts w:ascii="Arial" w:hAnsi="Arial" w:cs="Arial"/>
          <w:sz w:val="18"/>
          <w:szCs w:val="18"/>
        </w:rPr>
        <w:t>”</w:t>
      </w:r>
    </w:p>
    <w:p w14:paraId="51FBD3DF" w14:textId="77777777" w:rsidR="00F471F7" w:rsidRDefault="00F471F7">
      <w:pPr>
        <w:pStyle w:val="Altyaz"/>
        <w:jc w:val="center"/>
        <w:rPr>
          <w:rFonts w:ascii="Arial" w:hAnsi="Arial" w:cs="Arial"/>
          <w:sz w:val="14"/>
          <w:szCs w:val="14"/>
        </w:rPr>
      </w:pPr>
    </w:p>
    <w:p w14:paraId="44FBE2C9" w14:textId="77777777" w:rsidR="00F471F7" w:rsidRDefault="008500F0">
      <w:pPr>
        <w:pStyle w:val="Altyaz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Abstract</w:t>
      </w:r>
    </w:p>
    <w:p w14:paraId="041EC608" w14:textId="2246B9EF" w:rsidR="00F471F7" w:rsidRDefault="008500F0" w:rsidP="008D2E67">
      <w:pPr>
        <w:pStyle w:val="Normal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sz w:val="20"/>
          <w:szCs w:val="20"/>
        </w:rPr>
        <w:t>“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, 10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point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max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300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words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”.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 w:rsidR="008D2E67" w:rsidRPr="008D2E67">
        <w:rPr>
          <w:rFonts w:ascii="Arial" w:hAnsi="Arial" w:cs="Arial"/>
          <w:sz w:val="20"/>
        </w:rPr>
        <w:t>The</w:t>
      </w:r>
      <w:proofErr w:type="spellEnd"/>
      <w:r w:rsidR="008D2E67" w:rsidRPr="008D2E67">
        <w:rPr>
          <w:rFonts w:ascii="Arial" w:hAnsi="Arial" w:cs="Arial"/>
          <w:sz w:val="20"/>
        </w:rPr>
        <w:t xml:space="preserve"> </w:t>
      </w:r>
      <w:proofErr w:type="spellStart"/>
      <w:r w:rsidR="008D2E67" w:rsidRPr="008D2E67">
        <w:rPr>
          <w:rFonts w:ascii="Arial" w:hAnsi="Arial" w:cs="Arial"/>
          <w:sz w:val="20"/>
        </w:rPr>
        <w:t>abstract</w:t>
      </w:r>
      <w:proofErr w:type="spellEnd"/>
      <w:r w:rsidR="008D2E67" w:rsidRPr="008D2E67">
        <w:rPr>
          <w:rFonts w:ascii="Arial" w:hAnsi="Arial" w:cs="Arial"/>
          <w:sz w:val="20"/>
        </w:rPr>
        <w:t xml:space="preserve"> </w:t>
      </w:r>
      <w:proofErr w:type="spellStart"/>
      <w:r w:rsidR="008D2E67" w:rsidRPr="008D2E67">
        <w:rPr>
          <w:rFonts w:ascii="Arial" w:hAnsi="Arial" w:cs="Arial"/>
          <w:sz w:val="20"/>
        </w:rPr>
        <w:t>should</w:t>
      </w:r>
      <w:proofErr w:type="spellEnd"/>
      <w:r w:rsidR="008D2E67" w:rsidRPr="008D2E67">
        <w:rPr>
          <w:rFonts w:ascii="Arial" w:hAnsi="Arial" w:cs="Arial"/>
          <w:sz w:val="20"/>
        </w:rPr>
        <w:t xml:space="preserve"> be </w:t>
      </w:r>
      <w:proofErr w:type="spellStart"/>
      <w:r w:rsidR="008D2E67" w:rsidRPr="008D2E67">
        <w:rPr>
          <w:rFonts w:ascii="Arial" w:hAnsi="Arial" w:cs="Arial"/>
          <w:sz w:val="20"/>
        </w:rPr>
        <w:t>written</w:t>
      </w:r>
      <w:proofErr w:type="spellEnd"/>
      <w:r w:rsidR="008D2E67" w:rsidRPr="008D2E67">
        <w:rPr>
          <w:rFonts w:ascii="Arial" w:hAnsi="Arial" w:cs="Arial"/>
          <w:sz w:val="20"/>
        </w:rPr>
        <w:t xml:space="preserve"> in English.</w:t>
      </w:r>
    </w:p>
    <w:p w14:paraId="46EB1457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72C4DB23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7A6F22B4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745C5021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4EDBFA71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3764A0BC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38C53577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36B6F047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00060B6B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6A4A003E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541C7070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731D4069" w14:textId="77777777" w:rsidR="008D2E67" w:rsidRDefault="008D2E67">
      <w:pPr>
        <w:pStyle w:val="Altyaz"/>
        <w:jc w:val="left"/>
        <w:rPr>
          <w:rFonts w:ascii="Arial" w:hAnsi="Arial" w:cs="Arial"/>
          <w:b/>
          <w:bCs/>
          <w:sz w:val="20"/>
        </w:rPr>
      </w:pPr>
    </w:p>
    <w:p w14:paraId="2B9FC626" w14:textId="62124CE8" w:rsidR="00F471F7" w:rsidRDefault="008500F0">
      <w:pPr>
        <w:pStyle w:val="Altyaz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Key Words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key1, key2, key3.</w:t>
      </w:r>
    </w:p>
    <w:p w14:paraId="2B815DD9" w14:textId="77777777" w:rsidR="00F471F7" w:rsidRDefault="00F471F7">
      <w:pPr>
        <w:pStyle w:val="Altyaz"/>
        <w:jc w:val="left"/>
        <w:rPr>
          <w:rFonts w:ascii="Arial" w:hAnsi="Arial" w:cs="Arial"/>
          <w:sz w:val="20"/>
        </w:rPr>
      </w:pPr>
    </w:p>
    <w:p w14:paraId="1CFA1098" w14:textId="77777777" w:rsidR="00F471F7" w:rsidRDefault="00F471F7">
      <w:pPr>
        <w:pStyle w:val="Altyaz"/>
        <w:jc w:val="left"/>
        <w:rPr>
          <w:rFonts w:ascii="Arial" w:hAnsi="Arial" w:cs="Arial"/>
          <w:sz w:val="20"/>
        </w:rPr>
      </w:pPr>
    </w:p>
    <w:p w14:paraId="405B6AFD" w14:textId="77777777" w:rsidR="00F471F7" w:rsidRDefault="008500F0">
      <w:pPr>
        <w:pStyle w:val="Altyaz"/>
        <w:jc w:val="center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7E17878" wp14:editId="7FD77645">
                <wp:extent cx="1885315" cy="1559560"/>
                <wp:effectExtent l="0" t="0" r="0" b="254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20" cy="155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2D4489" w14:textId="77777777" w:rsidR="00F471F7" w:rsidRDefault="008500F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D0B99" wp14:editId="65A29F3B">
                                  <wp:extent cx="1360805" cy="1416685"/>
                                  <wp:effectExtent l="0" t="0" r="0" b="0"/>
                                  <wp:docPr id="3" name="Resim 1" descr="undefi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1" descr="undefi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05" cy="141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17878" id="Shape1" o:spid="_x0000_s1026" style="width:148.45pt;height:1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" filled="f" stroked="f">
                <v:textbox>
                  <w:txbxContent>
                    <w:p w14:paraId="6D2D4489" w14:textId="77777777" w:rsidR="00F471F7" w:rsidRDefault="008500F0">
                      <w:pPr>
                        <w:pStyle w:val="FrameContents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AD0B99" wp14:editId="65A29F3B">
                            <wp:extent cx="1360805" cy="1416685"/>
                            <wp:effectExtent l="0" t="0" r="0" b="0"/>
                            <wp:docPr id="3" name="Resim 1" descr="undefi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1" descr="undefi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05" cy="141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24489A" w14:textId="77777777" w:rsidR="00F471F7" w:rsidRDefault="008500F0">
      <w:pPr>
        <w:pStyle w:val="Altyaz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Fig. </w:t>
      </w:r>
      <w:proofErr w:type="gramStart"/>
      <w:r>
        <w:rPr>
          <w:rFonts w:ascii="Arial" w:hAnsi="Arial" w:cs="Arial"/>
          <w:bCs/>
          <w:sz w:val="18"/>
          <w:szCs w:val="18"/>
        </w:rPr>
        <w:t>1:“</w:t>
      </w:r>
      <w:proofErr w:type="gramEnd"/>
      <w:r>
        <w:rPr>
          <w:rFonts w:ascii="Arial" w:hAnsi="Arial" w:cs="Arial"/>
          <w:color w:val="FF0000"/>
          <w:sz w:val="18"/>
          <w:szCs w:val="18"/>
        </w:rPr>
        <w:t>Arial, 9 point, centered,</w:t>
      </w:r>
    </w:p>
    <w:p w14:paraId="2101E382" w14:textId="77777777" w:rsidR="00F471F7" w:rsidRDefault="00F471F7">
      <w:pPr>
        <w:pStyle w:val="Altyaz"/>
        <w:rPr>
          <w:rFonts w:ascii="Arial" w:hAnsi="Arial" w:cs="Arial"/>
          <w:sz w:val="20"/>
        </w:rPr>
      </w:pPr>
    </w:p>
    <w:p w14:paraId="6081C878" w14:textId="77777777" w:rsidR="00F471F7" w:rsidRDefault="008500F0">
      <w:pPr>
        <w:pStyle w:val="Altyaz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p w14:paraId="6DF4800E" w14:textId="77777777" w:rsidR="00F471F7" w:rsidRDefault="008500F0">
      <w:pPr>
        <w:pStyle w:val="Altyaz"/>
        <w:spacing w:before="2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Prince, E. (2006). International Tables for Crystallography Vol. C: Mathematical, Physical and Chemical Tables. Wiley. ISBN 978-1-4020-4969-9. OCLC 166325528. OL 9332669M. Archived from the original on 6 May 2022.</w:t>
      </w:r>
    </w:p>
    <w:sectPr w:rsidR="00F471F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851" w:bottom="1134" w:left="964" w:header="451" w:footer="60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B60D" w14:textId="77777777" w:rsidR="00F870A5" w:rsidRDefault="00F870A5">
      <w:r>
        <w:separator/>
      </w:r>
    </w:p>
  </w:endnote>
  <w:endnote w:type="continuationSeparator" w:id="0">
    <w:p w14:paraId="46EEE89D" w14:textId="77777777" w:rsidR="00F870A5" w:rsidRDefault="00F8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ECD5" w14:textId="77777777" w:rsidR="00F471F7" w:rsidRDefault="008500F0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2E9663" wp14:editId="724C1E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AC3928C" w14:textId="77777777" w:rsidR="00F471F7" w:rsidRDefault="008500F0">
                          <w:pPr>
                            <w:pStyle w:val="AltBilgi"/>
                            <w:rPr>
                              <w:rStyle w:val="SayfaNumaras"/>
                            </w:rPr>
                          </w:pPr>
                          <w:r>
                            <w:rPr>
                              <w:rStyle w:val="SayfaNumaras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</w:rPr>
                            <w:t>0</w:t>
                          </w:r>
                          <w:r>
                            <w:rPr>
                              <w:rStyle w:val="SayfaNumara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9663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P+/FFq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2AC3928C" w14:textId="77777777" w:rsidR="00F471F7" w:rsidRDefault="008500F0">
                    <w:pPr>
                      <w:pStyle w:val="AltBilgi"/>
                      <w:rPr>
                        <w:rStyle w:val="SayfaNumaras"/>
                      </w:rPr>
                    </w:pPr>
                    <w:r>
                      <w:rPr>
                        <w:rStyle w:val="SayfaNumaras"/>
                      </w:rPr>
                      <w:fldChar w:fldCharType="begin"/>
                    </w:r>
                    <w:r>
                      <w:rPr>
                        <w:rStyle w:val="SayfaNumaras"/>
                      </w:rPr>
                      <w:instrText xml:space="preserve"> PAGE </w:instrText>
                    </w:r>
                    <w:r>
                      <w:rPr>
                        <w:rStyle w:val="SayfaNumaras"/>
                      </w:rPr>
                      <w:fldChar w:fldCharType="separate"/>
                    </w:r>
                    <w:r>
                      <w:rPr>
                        <w:rStyle w:val="SayfaNumaras"/>
                      </w:rPr>
                      <w:t>0</w:t>
                    </w:r>
                    <w:r>
                      <w:rPr>
                        <w:rStyle w:val="SayfaNumara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DF2C" w14:textId="77777777" w:rsidR="00F471F7" w:rsidRDefault="00F471F7">
    <w:pPr>
      <w:pStyle w:val="AltBilgi"/>
    </w:pPr>
  </w:p>
  <w:p w14:paraId="70EB781E" w14:textId="77777777" w:rsidR="00F471F7" w:rsidRDefault="00F471F7">
    <w:pPr>
      <w:pStyle w:val="AltBilgi"/>
      <w:tabs>
        <w:tab w:val="clear" w:pos="4252"/>
        <w:tab w:val="clear" w:pos="8504"/>
        <w:tab w:val="left" w:pos="4820"/>
      </w:tabs>
      <w:rPr>
        <w:rFonts w:ascii="Arial" w:hAnsi="Arial" w:cs="Arial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40E2" w14:textId="77777777" w:rsidR="00F471F7" w:rsidRDefault="00F471F7">
    <w:pPr>
      <w:pStyle w:val="AltBilgi"/>
    </w:pPr>
  </w:p>
  <w:p w14:paraId="3D17E463" w14:textId="77777777" w:rsidR="00F471F7" w:rsidRDefault="00F471F7">
    <w:pPr>
      <w:pStyle w:val="AltBilgi"/>
      <w:tabs>
        <w:tab w:val="clear" w:pos="4252"/>
        <w:tab w:val="clear" w:pos="8504"/>
        <w:tab w:val="left" w:pos="4820"/>
      </w:tabs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7F39" w14:textId="77777777" w:rsidR="00F870A5" w:rsidRDefault="00F870A5">
      <w:r>
        <w:separator/>
      </w:r>
    </w:p>
  </w:footnote>
  <w:footnote w:type="continuationSeparator" w:id="0">
    <w:p w14:paraId="7DB3DEC5" w14:textId="77777777" w:rsidR="00F870A5" w:rsidRDefault="00F8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6458" w14:textId="58BB4508" w:rsidR="00107AC2" w:rsidRPr="00DC3D6A" w:rsidRDefault="00107AC2" w:rsidP="00107AC2">
    <w:pPr>
      <w:pBdr>
        <w:bottom w:val="single" w:sz="4" w:space="1" w:color="auto"/>
      </w:pBdr>
      <w:ind w:right="26"/>
      <w:jc w:val="center"/>
      <w:rPr>
        <w:rFonts w:ascii="Arial" w:hAnsi="Arial" w:cs="Arial"/>
        <w:b/>
        <w:bCs/>
        <w:i/>
        <w:sz w:val="16"/>
        <w:szCs w:val="16"/>
        <w:lang w:val="en-GB"/>
      </w:rPr>
    </w:pPr>
    <w:r w:rsidRPr="00B44C32">
      <w:rPr>
        <w:rFonts w:ascii="Arial" w:hAnsi="Arial" w:cs="Arial"/>
        <w:b/>
        <w:bCs/>
        <w:i/>
        <w:sz w:val="16"/>
        <w:szCs w:val="16"/>
        <w:lang w:val="en-GB"/>
      </w:rPr>
      <w:t>6th National Crystallography Meeting</w:t>
    </w:r>
    <w:r>
      <w:rPr>
        <w:rFonts w:ascii="Arial" w:hAnsi="Arial" w:cs="Arial"/>
        <w:b/>
        <w:bCs/>
        <w:i/>
        <w:sz w:val="16"/>
        <w:szCs w:val="16"/>
        <w:lang w:val="en-GB"/>
      </w:rPr>
      <w:t>, 19-21 May 2025, Newcastle, England</w:t>
    </w:r>
  </w:p>
  <w:p w14:paraId="089DEBFA" w14:textId="363CE21D" w:rsidR="00F471F7" w:rsidRPr="00107AC2" w:rsidRDefault="00F471F7" w:rsidP="00107A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F7"/>
    <w:rsid w:val="00107AC2"/>
    <w:rsid w:val="00351650"/>
    <w:rsid w:val="008500F0"/>
    <w:rsid w:val="008D2E67"/>
    <w:rsid w:val="00F471F7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46EB"/>
  <w15:docId w15:val="{477ED0E2-C380-47B3-AAC6-38304748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4F1"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904F1"/>
    <w:rPr>
      <w:color w:val="0000FF"/>
      <w:u w:val="single"/>
    </w:rPr>
  </w:style>
  <w:style w:type="character" w:styleId="zlenenKpr">
    <w:name w:val="FollowedHyperlink"/>
    <w:basedOn w:val="VarsaylanParagrafYazTipi"/>
    <w:rsid w:val="00E904F1"/>
    <w:rPr>
      <w:color w:val="800080"/>
      <w:u w:val="single"/>
    </w:rPr>
  </w:style>
  <w:style w:type="character" w:styleId="SayfaNumaras">
    <w:name w:val="page number"/>
    <w:basedOn w:val="VarsaylanParagrafYazTipi"/>
    <w:qFormat/>
    <w:rsid w:val="00501D21"/>
  </w:style>
  <w:style w:type="character" w:customStyle="1" w:styleId="AltBilgiChar">
    <w:name w:val="Alt Bilgi Char"/>
    <w:basedOn w:val="VarsaylanParagrafYazTipi"/>
    <w:link w:val="AltBilgi"/>
    <w:uiPriority w:val="99"/>
    <w:qFormat/>
    <w:rsid w:val="00BA40DB"/>
    <w:rPr>
      <w:rFonts w:ascii="Times New Roman" w:hAnsi="Times New Roman"/>
      <w:kern w:val="2"/>
      <w:szCs w:val="24"/>
      <w:lang w:val="en-US" w:eastAsia="ja-JP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KonuBal">
    <w:name w:val="Title"/>
    <w:basedOn w:val="Normal"/>
    <w:qFormat/>
    <w:rsid w:val="00E904F1"/>
    <w:pPr>
      <w:jc w:val="center"/>
    </w:pPr>
    <w:rPr>
      <w:rFonts w:ascii="Arial" w:hAnsi="Arial"/>
      <w:sz w:val="24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rsid w:val="00E904F1"/>
    <w:pPr>
      <w:tabs>
        <w:tab w:val="center" w:pos="4252"/>
        <w:tab w:val="right" w:pos="8504"/>
      </w:tabs>
      <w:snapToGrid w:val="0"/>
    </w:pPr>
  </w:style>
  <w:style w:type="paragraph" w:styleId="AltBilgi">
    <w:name w:val="footer"/>
    <w:basedOn w:val="Normal"/>
    <w:link w:val="AltBilgiChar"/>
    <w:uiPriority w:val="99"/>
    <w:rsid w:val="00E904F1"/>
    <w:pPr>
      <w:tabs>
        <w:tab w:val="center" w:pos="4252"/>
        <w:tab w:val="right" w:pos="8504"/>
      </w:tabs>
      <w:snapToGrid w:val="0"/>
    </w:pPr>
  </w:style>
  <w:style w:type="paragraph" w:styleId="Altyaz">
    <w:name w:val="Subtitle"/>
    <w:basedOn w:val="Normal"/>
    <w:qFormat/>
    <w:rsid w:val="00E904F1"/>
    <w:rPr>
      <w:sz w:val="24"/>
    </w:rPr>
  </w:style>
  <w:style w:type="paragraph" w:styleId="Tarih">
    <w:name w:val="Date"/>
    <w:basedOn w:val="Normal"/>
    <w:next w:val="Normal"/>
    <w:qFormat/>
    <w:rsid w:val="00E904F1"/>
  </w:style>
  <w:style w:type="paragraph" w:styleId="BalonMetni">
    <w:name w:val="Balloon Text"/>
    <w:basedOn w:val="Normal"/>
    <w:semiHidden/>
    <w:qFormat/>
    <w:rsid w:val="00221DB8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1F3131"/>
    <w:pPr>
      <w:widowControl/>
      <w:ind w:firstLine="360"/>
      <w:textAlignment w:val="baseline"/>
    </w:pPr>
    <w:rPr>
      <w:rFonts w:eastAsia="Times New Roman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8F700D"/>
    <w:pPr>
      <w:widowControl/>
      <w:spacing w:beforeAutospacing="1" w:afterAutospacing="1"/>
      <w:jc w:val="left"/>
    </w:pPr>
    <w:rPr>
      <w:rFonts w:eastAsia="Times New Roman"/>
      <w:kern w:val="0"/>
      <w:sz w:val="24"/>
      <w:lang w:val="tr-TR" w:eastAsia="tr-TR"/>
    </w:rPr>
  </w:style>
  <w:style w:type="paragraph" w:customStyle="1" w:styleId="FrameContents">
    <w:name w:val="Frame Contents"/>
    <w:basedOn w:val="Normal"/>
    <w:qFormat/>
  </w:style>
  <w:style w:type="table" w:styleId="TabloKlavuzu">
    <w:name w:val="Table Grid"/>
    <w:basedOn w:val="NormalTablo"/>
    <w:rsid w:val="001344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9B7F-0104-45A1-8CD4-55B493B5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1762</dc:creator>
  <dc:description/>
  <cp:lastModifiedBy>1762</cp:lastModifiedBy>
  <cp:revision>2</cp:revision>
  <dcterms:created xsi:type="dcterms:W3CDTF">2025-01-16T18:32:00Z</dcterms:created>
  <dcterms:modified xsi:type="dcterms:W3CDTF">2025-01-16T18:32:00Z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756cfcaa29ce53262c8aa566e247878f312fc0ab028f37faea880c2350da068b</vt:lpwstr>
  </property>
  <property fmtid="{D5CDD505-2E9C-101B-9397-08002B2CF9AE}" pid="3" name="Mendeley Citation Style_1">
    <vt:lpwstr>http://www.zotero.org/styles/journal-of-cleaner-production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Id 2_1">
    <vt:lpwstr>http://www.zotero.org/styles/applied-sciences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Id 4_1">
    <vt:lpwstr>http://www.zotero.org/styles/ieee</vt:lpwstr>
  </property>
  <property fmtid="{D5CDD505-2E9C-101B-9397-08002B2CF9AE}" pid="10" name="Mendeley Recent Style Id 5_1">
    <vt:lpwstr>http://www.zotero.org/styles/international-journal-of-hydrogen-energy</vt:lpwstr>
  </property>
  <property fmtid="{D5CDD505-2E9C-101B-9397-08002B2CF9AE}" pid="11" name="Mendeley Recent Style Id 6_1">
    <vt:lpwstr>http://www.zotero.org/styles/journal-of-cleaner-production</vt:lpwstr>
  </property>
  <property fmtid="{D5CDD505-2E9C-101B-9397-08002B2CF9AE}" pid="12" name="Mendeley Recent Style Id 7_1">
    <vt:lpwstr>http://www.zotero.org/styles/journal-of-energy-storage</vt:lpwstr>
  </property>
  <property fmtid="{D5CDD505-2E9C-101B-9397-08002B2CF9AE}" pid="13" name="Mendeley Recent Style Id 8_1">
    <vt:lpwstr>http://www.zotero.org/styles/renewable-energy</vt:lpwstr>
  </property>
  <property fmtid="{D5CDD505-2E9C-101B-9397-08002B2CF9AE}" pid="14" name="Mendeley Recent Style Id 9_1">
    <vt:lpwstr>http://www.zotero.org/styles/science-of-the-total-environment</vt:lpwstr>
  </property>
  <property fmtid="{D5CDD505-2E9C-101B-9397-08002B2CF9AE}" pid="15" name="Mendeley Recent Style Name 0_1">
    <vt:lpwstr>American Medical Association</vt:lpwstr>
  </property>
  <property fmtid="{D5CDD505-2E9C-101B-9397-08002B2CF9AE}" pid="16" name="Mendeley Recent Style Name 1_1">
    <vt:lpwstr>American Psychological Association 6th edition</vt:lpwstr>
  </property>
  <property fmtid="{D5CDD505-2E9C-101B-9397-08002B2CF9AE}" pid="17" name="Mendeley Recent Style Name 2_1">
    <vt:lpwstr>Applied Sciences</vt:lpwstr>
  </property>
  <property fmtid="{D5CDD505-2E9C-101B-9397-08002B2CF9AE}" pid="18" name="Mendeley Recent Style Name 3_1">
    <vt:lpwstr>Cite Them Right 10th edition - Harvard</vt:lpwstr>
  </property>
  <property fmtid="{D5CDD505-2E9C-101B-9397-08002B2CF9AE}" pid="19" name="Mendeley Recent Style Name 4_1">
    <vt:lpwstr>IEEE</vt:lpwstr>
  </property>
  <property fmtid="{D5CDD505-2E9C-101B-9397-08002B2CF9AE}" pid="20" name="Mendeley Recent Style Name 5_1">
    <vt:lpwstr>International Journal of Hydrogen Energy</vt:lpwstr>
  </property>
  <property fmtid="{D5CDD505-2E9C-101B-9397-08002B2CF9AE}" pid="21" name="Mendeley Recent Style Name 6_1">
    <vt:lpwstr>Journal of Cleaner Production</vt:lpwstr>
  </property>
  <property fmtid="{D5CDD505-2E9C-101B-9397-08002B2CF9AE}" pid="22" name="Mendeley Recent Style Name 7_1">
    <vt:lpwstr>Journal of Energy Storage</vt:lpwstr>
  </property>
  <property fmtid="{D5CDD505-2E9C-101B-9397-08002B2CF9AE}" pid="23" name="Mendeley Recent Style Name 8_1">
    <vt:lpwstr>Renewable Energy</vt:lpwstr>
  </property>
  <property fmtid="{D5CDD505-2E9C-101B-9397-08002B2CF9AE}" pid="24" name="Mendeley Recent Style Name 9_1">
    <vt:lpwstr>Science of the Total Environment</vt:lpwstr>
  </property>
  <property fmtid="{D5CDD505-2E9C-101B-9397-08002B2CF9AE}" pid="25" name="Mendeley Unique User Id_1">
    <vt:lpwstr>918256b5-8a38-306e-aea2-15ffd0a22904</vt:lpwstr>
  </property>
</Properties>
</file>